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52" w:rsidRPr="00BE5D52" w:rsidRDefault="00BE5D52" w:rsidP="00BE5D5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  <w:r w:rsidRPr="00BE5D52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  <w:t>Консультации для воспитателей</w:t>
      </w:r>
    </w:p>
    <w:p w:rsidR="00BE5D52" w:rsidRPr="00BE5D52" w:rsidRDefault="00BE5D52" w:rsidP="00BE5D52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BE5D5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Этот удивительный ранний возраст.</w:t>
      </w:r>
    </w:p>
    <w:p w:rsidR="00BE5D52" w:rsidRPr="00BE5D52" w:rsidRDefault="00BE5D52" w:rsidP="00BE5D52">
      <w:pPr>
        <w:spacing w:before="96" w:after="96" w:line="240" w:lineRule="auto"/>
        <w:ind w:left="96" w:right="96" w:firstLine="400"/>
        <w:jc w:val="both"/>
        <w:textAlignment w:val="top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BE5D52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Ранний возраст (второй, третий год жизни), по признанию специалистов всего мира, - уникальный период в жизни человека. Так в чём же его необыкновенность?</w:t>
      </w:r>
    </w:p>
    <w:p w:rsidR="00BE5D52" w:rsidRPr="00BE5D52" w:rsidRDefault="00BE5D52" w:rsidP="00BE5D52">
      <w:pPr>
        <w:spacing w:before="96" w:after="96" w:line="240" w:lineRule="auto"/>
        <w:ind w:left="96" w:right="96" w:firstLine="400"/>
        <w:jc w:val="both"/>
        <w:textAlignment w:val="top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BE5D52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Ребёнок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"лепим" дитя по своему образу и подобию. Он будет таким, каким сделает его социальное окружение. Вывод один: духовно обогащённая окружающая действительность - главное условие нравственно-этического развития личности ребёнка.</w:t>
      </w:r>
    </w:p>
    <w:p w:rsidR="00BE5D52" w:rsidRPr="00BE5D52" w:rsidRDefault="00BE5D52" w:rsidP="00BE5D52">
      <w:pPr>
        <w:spacing w:before="96" w:after="96" w:line="240" w:lineRule="auto"/>
        <w:ind w:left="96" w:right="96" w:firstLine="400"/>
        <w:jc w:val="both"/>
        <w:textAlignment w:val="top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BE5D52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"Я сам!".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должны быть "посеяны" уже на втором году жизни, в ту благоприятную пору, когда у детей самой природой ярко обозначена потребность в действии, а отсутствие её удовлетворения граничит с кризисом в поведении. Уважаемые родители, помните, что, лишённый самостоятельности в действиях с </w:t>
      </w:r>
      <w:r w:rsidRPr="00BE5D52">
        <w:rPr>
          <w:rFonts w:ascii="Arial" w:eastAsia="Times New Roman" w:hAnsi="Arial" w:cs="Arial"/>
          <w:color w:val="666666"/>
          <w:sz w:val="32"/>
          <w:szCs w:val="32"/>
          <w:lang w:eastAsia="ru-RU"/>
        </w:rPr>
        <w:lastRenderedPageBreak/>
        <w:t>предметами, малыш начинает капризничать, не подчиняться взрослому, протестовать всем своим существом. Так появляется негативное явление - детская нервность.</w:t>
      </w:r>
    </w:p>
    <w:p w:rsidR="00BE5D52" w:rsidRPr="00BE5D52" w:rsidRDefault="00BE5D52" w:rsidP="00BE5D52">
      <w:pPr>
        <w:spacing w:before="96" w:after="96" w:line="240" w:lineRule="auto"/>
        <w:ind w:left="96" w:right="96" w:firstLine="400"/>
        <w:jc w:val="both"/>
        <w:textAlignment w:val="top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BE5D52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Частые запреты, наказания за незначительные шалости приводят к тому, что ребёнок становится замкнутым и агрессивным.</w:t>
      </w:r>
    </w:p>
    <w:p w:rsidR="00BE5D52" w:rsidRPr="00BE5D52" w:rsidRDefault="00BE5D52" w:rsidP="00BE5D52">
      <w:pPr>
        <w:spacing w:before="96" w:after="96" w:line="240" w:lineRule="auto"/>
        <w:ind w:left="96" w:right="96" w:firstLine="400"/>
        <w:jc w:val="both"/>
        <w:textAlignment w:val="top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BE5D52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Дети тонко чувствуют эмоциональное состояние 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</w:r>
    </w:p>
    <w:p w:rsidR="00BB7BEA" w:rsidRPr="00BE5D52" w:rsidRDefault="00BB7BEA">
      <w:pPr>
        <w:rPr>
          <w:sz w:val="32"/>
          <w:szCs w:val="32"/>
        </w:rPr>
      </w:pPr>
    </w:p>
    <w:sectPr w:rsidR="00BB7BEA" w:rsidRPr="00BE5D52" w:rsidSect="00BB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D52"/>
    <w:rsid w:val="00B11F8F"/>
    <w:rsid w:val="00BB7BEA"/>
    <w:rsid w:val="00B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2014-07-16T06:00:00Z</dcterms:created>
  <dcterms:modified xsi:type="dcterms:W3CDTF">2014-07-16T06:01:00Z</dcterms:modified>
</cp:coreProperties>
</file>