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4" w:rsidRPr="000B3474" w:rsidRDefault="000B3474" w:rsidP="000B347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FF7F50"/>
          <w:kern w:val="36"/>
          <w:sz w:val="35"/>
          <w:szCs w:val="35"/>
          <w:lang w:eastAsia="ru-RU"/>
        </w:rPr>
      </w:pPr>
      <w:r w:rsidRPr="000B3474">
        <w:rPr>
          <w:rFonts w:ascii="Arial" w:eastAsia="Times New Roman" w:hAnsi="Arial" w:cs="Arial"/>
          <w:b/>
          <w:bCs/>
          <w:color w:val="FF7F50"/>
          <w:kern w:val="36"/>
          <w:sz w:val="35"/>
          <w:szCs w:val="35"/>
          <w:lang w:eastAsia="ru-RU"/>
        </w:rPr>
        <w:t>Двигательная активность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Одной из главных задач нашего общества является формирование жизнеспособного, здорового подрастающего поколения. 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Пожалуй, главенствующим фактором, формирующим здоровье ребёнка, является двигательная активность. Она определяется как количество движений, которое малыш производит в течение всего бодрствования.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Содержанием двигательной активности являются разнообразные движения: ходьба, бег, прыжки, лазание, метание. Движения являются биологической потребностью растущего организма, без удовлетворения которой ребёнок не может правильно развиваться и расти здоровым.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Исследования специалистов убедительно доказали зависимость здоровья от двигательной активности. Так, среди детей с нарушением состояния здоровья более 50% имели низкую двигательную активность, а 30% отставали в развитии движений.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Следует отметить, что движения влияют не только на здоровье, но и на общее развитие. Под влиянием движений развивается эмоциональная, волевая, познавательная сферы малыша. Чем богаче двигательный опыт ребёнка, тем больше поступает информации в мозг. Разнообразные движения, особенно если они связаны с работой рук, оказывают положительное влияние на развитие речи. Во время ходьбы, бега, лазания и других движений ребёнок сталкивается с целым рядом предметов, познаёт их свойства, учится ориентироваться в пространстве, овладевая такими понятиями, как «далеко — близко», «высоко — низко».  Правильно организованная двигательная деятельность способствует формированию личности ребёнка. У малыша  появляются такие важные качества как самостоятельность, активность, формируется смелость и разумная осторожность. Дети приобретают навыки общения с взрослыми и сверстниками, учатся  согласовывать свои действия с требованиями окружающих.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Без движений не может  осуществляться ни один вид детской деятельности. Важно так организовать жизнь ребёнка, чтобы он полностью удовлетворит свою потребность в движении.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 xml:space="preserve">Как недостаток, так и избыток двигательной деятельности отрицательно сказывается на развитие и здоровье детей.   Малоподвижные дети чаще болеют, а чересчур подвижные расходуют много </w:t>
      </w: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lastRenderedPageBreak/>
        <w:t>нервной энергии, что приводит  к нарушению гармоничности физического развития. Поэтому всё хорошо в меру.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Исследования показывают, что объём, интенсивность движений зависят от ряда факторов: возраста, пола, времени суток, года, индивидуальных особенностей ребёнка, условий, в которых растёт малыш. В целом время двигательной активности ребёнка в возрасте от года до полутора составляет 2,5-3 часа в день; с полутора до двух лет- 3-3,5 часа; с двух до трёх  лет – 3,5-4 часа.  Мальчики двигаются больше, чем девочки, хотя в раннем возрасте разница незначительная. Мальчики предпочитают движения, требующие большей затраты энергии (бег, лазание, прыжки); девочки – более плавные движения. Летом потребность в движениях больше, чем зимой, что связано с тем, что обмен веществ в холодное время года понижается. В течение дня пик двигательной активности наступает с 9 до 12 и с 17 до 19 часов.</w:t>
      </w:r>
    </w:p>
    <w:p w:rsidR="000B3474" w:rsidRPr="000B3474" w:rsidRDefault="000B3474" w:rsidP="000B3474">
      <w:pPr>
        <w:spacing w:after="402" w:line="402" w:lineRule="atLeast"/>
        <w:textAlignment w:val="baseline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0B3474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Выделяют три вида подвижности: высокая, средняя и низкая подвижность</w:t>
      </w:r>
    </w:p>
    <w:p w:rsidR="00682B96" w:rsidRDefault="00682B96"/>
    <w:sectPr w:rsidR="00682B96" w:rsidSect="006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B3474"/>
    <w:rsid w:val="000B3474"/>
    <w:rsid w:val="006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6"/>
  </w:style>
  <w:style w:type="paragraph" w:styleId="1">
    <w:name w:val="heading 1"/>
    <w:basedOn w:val="a"/>
    <w:link w:val="10"/>
    <w:uiPriority w:val="9"/>
    <w:qFormat/>
    <w:rsid w:val="000B3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2015-12-19T13:48:00Z</dcterms:created>
  <dcterms:modified xsi:type="dcterms:W3CDTF">2015-12-19T13:48:00Z</dcterms:modified>
</cp:coreProperties>
</file>